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06A8" w:rsidRDefault="001506A8" w:rsidP="001506A8">
      <w:pPr>
        <w:pStyle w:val="1"/>
        <w:ind w:firstLine="720"/>
        <w:jc w:val="both"/>
        <w:rPr>
          <w:b w:val="0"/>
          <w:bCs/>
          <w:szCs w:val="28"/>
          <w:lang w:val="kk-KZ"/>
        </w:rPr>
      </w:pPr>
      <w:bookmarkStart w:id="0" w:name="_Toc283368198"/>
      <w:r>
        <w:rPr>
          <w:bCs/>
          <w:szCs w:val="28"/>
          <w:lang w:val="kk-KZ"/>
        </w:rPr>
        <w:t>Дәріс 8</w:t>
      </w:r>
      <w:bookmarkEnd w:id="0"/>
    </w:p>
    <w:p w:rsidR="001506A8" w:rsidRDefault="001506A8" w:rsidP="001506A8">
      <w:pPr>
        <w:pStyle w:val="a3"/>
        <w:ind w:firstLine="709"/>
        <w:rPr>
          <w:b/>
          <w:bCs/>
          <w:szCs w:val="28"/>
          <w:lang w:val="kk-KZ"/>
        </w:rPr>
      </w:pPr>
      <w:r>
        <w:rPr>
          <w:b/>
          <w:bCs/>
          <w:szCs w:val="28"/>
          <w:lang w:val="kk-KZ"/>
        </w:rPr>
        <w:t>(2 сағат)</w:t>
      </w:r>
    </w:p>
    <w:p w:rsidR="001506A8" w:rsidRDefault="001506A8" w:rsidP="001506A8">
      <w:pPr>
        <w:pStyle w:val="a3"/>
        <w:ind w:firstLine="709"/>
        <w:rPr>
          <w:lang w:val="kk-KZ"/>
        </w:rPr>
      </w:pPr>
    </w:p>
    <w:p w:rsidR="001506A8" w:rsidRDefault="001506A8" w:rsidP="001506A8">
      <w:pPr>
        <w:rPr>
          <w:rFonts w:ascii="KZ Times New Roman" w:hAnsi="KZ Times New Roman" w:cs="KZ Times New Roman"/>
          <w:b/>
          <w:szCs w:val="28"/>
          <w:lang w:val="kk-KZ"/>
        </w:rPr>
      </w:pPr>
      <w:r>
        <w:rPr>
          <w:bCs/>
          <w:szCs w:val="28"/>
          <w:u w:val="single"/>
          <w:lang w:val="kk-KZ"/>
        </w:rPr>
        <w:t>Тақырып.</w:t>
      </w:r>
      <w:r>
        <w:rPr>
          <w:rFonts w:ascii="KZ Times New Roman" w:hAnsi="KZ Times New Roman" w:cs="KZ Times New Roman"/>
          <w:lang w:val="kk-KZ"/>
        </w:rPr>
        <w:t xml:space="preserve"> </w:t>
      </w:r>
      <w:r>
        <w:rPr>
          <w:rFonts w:ascii="KZ Times New Roman" w:hAnsi="KZ Times New Roman" w:cs="KZ Times New Roman"/>
          <w:b/>
          <w:szCs w:val="28"/>
          <w:lang w:val="kk-KZ"/>
        </w:rPr>
        <w:t>Екінші энергетикалық ресурстарды қолдану</w:t>
      </w:r>
    </w:p>
    <w:p w:rsidR="001506A8" w:rsidRDefault="001506A8" w:rsidP="001506A8">
      <w:pPr>
        <w:rPr>
          <w:i/>
          <w:iCs/>
          <w:szCs w:val="28"/>
          <w:lang w:val="kk-KZ"/>
        </w:rPr>
      </w:pPr>
    </w:p>
    <w:p w:rsidR="001506A8" w:rsidRDefault="001506A8" w:rsidP="001506A8">
      <w:pPr>
        <w:jc w:val="both"/>
        <w:rPr>
          <w:i/>
          <w:iCs/>
          <w:szCs w:val="28"/>
          <w:lang w:val="kk-KZ"/>
        </w:rPr>
      </w:pPr>
      <w:r>
        <w:rPr>
          <w:i/>
          <w:iCs/>
          <w:szCs w:val="28"/>
          <w:lang w:val="kk-KZ"/>
        </w:rPr>
        <w:t>Дәріс сабақтың мазмұны</w:t>
      </w:r>
    </w:p>
    <w:p w:rsidR="001506A8" w:rsidRDefault="001506A8" w:rsidP="001506A8">
      <w:pPr>
        <w:jc w:val="both"/>
        <w:rPr>
          <w:szCs w:val="28"/>
          <w:lang w:val="kk-KZ"/>
        </w:rPr>
      </w:pPr>
      <w:r>
        <w:rPr>
          <w:i/>
          <w:iCs/>
          <w:szCs w:val="28"/>
          <w:lang w:val="kk-KZ"/>
        </w:rPr>
        <w:t xml:space="preserve">1. </w:t>
      </w:r>
      <w:r>
        <w:rPr>
          <w:szCs w:val="28"/>
          <w:lang w:val="kk-KZ"/>
        </w:rPr>
        <w:t>Энергоүнемдеу мақсатында конденсат жинау</w:t>
      </w:r>
    </w:p>
    <w:p w:rsidR="001506A8" w:rsidRDefault="001506A8" w:rsidP="001506A8">
      <w:pPr>
        <w:jc w:val="both"/>
        <w:rPr>
          <w:szCs w:val="28"/>
          <w:lang w:val="kk-KZ"/>
        </w:rPr>
      </w:pPr>
      <w:r>
        <w:rPr>
          <w:szCs w:val="28"/>
          <w:lang w:val="kk-KZ"/>
        </w:rPr>
        <w:t>2. Гидрокедергісі бар конденсат</w:t>
      </w:r>
    </w:p>
    <w:p w:rsidR="001506A8" w:rsidRDefault="001506A8" w:rsidP="001506A8">
      <w:pPr>
        <w:jc w:val="both"/>
        <w:rPr>
          <w:szCs w:val="28"/>
          <w:lang w:val="kk-KZ"/>
        </w:rPr>
      </w:pPr>
      <w:r>
        <w:rPr>
          <w:szCs w:val="28"/>
          <w:lang w:val="kk-KZ"/>
        </w:rPr>
        <w:t>3. Конденсат әкеткіштер</w:t>
      </w:r>
    </w:p>
    <w:p w:rsidR="001506A8" w:rsidRDefault="001506A8" w:rsidP="001506A8">
      <w:pPr>
        <w:jc w:val="both"/>
        <w:rPr>
          <w:szCs w:val="28"/>
          <w:lang w:val="kk-KZ"/>
        </w:rPr>
      </w:pPr>
      <w:r>
        <w:rPr>
          <w:szCs w:val="28"/>
          <w:lang w:val="kk-KZ"/>
        </w:rPr>
        <w:t>4. Болашағы бар екінші ретті энергоқордың көздері</w:t>
      </w:r>
    </w:p>
    <w:p w:rsidR="001506A8" w:rsidRDefault="001506A8" w:rsidP="001506A8">
      <w:pPr>
        <w:jc w:val="both"/>
        <w:rPr>
          <w:i/>
          <w:iCs/>
          <w:szCs w:val="28"/>
          <w:lang w:val="kk-KZ"/>
        </w:rPr>
      </w:pPr>
      <w:r>
        <w:rPr>
          <w:bCs/>
          <w:szCs w:val="28"/>
          <w:lang w:val="kk-KZ"/>
        </w:rPr>
        <w:t>5.</w:t>
      </w:r>
      <w:r>
        <w:rPr>
          <w:rFonts w:ascii="KZ Times New Roman" w:hAnsi="KZ Times New Roman" w:cs="KZ Times New Roman"/>
          <w:lang w:val="kk-KZ"/>
        </w:rPr>
        <w:t xml:space="preserve"> </w:t>
      </w:r>
      <w:r>
        <w:rPr>
          <w:rFonts w:ascii="KZ Times New Roman" w:hAnsi="KZ Times New Roman" w:cs="KZ Times New Roman"/>
          <w:szCs w:val="28"/>
          <w:lang w:val="kk-KZ"/>
        </w:rPr>
        <w:t>Екінші энергетикалық ресурстардың типтері.</w:t>
      </w:r>
    </w:p>
    <w:p w:rsidR="001506A8" w:rsidRDefault="001506A8" w:rsidP="001506A8">
      <w:pPr>
        <w:jc w:val="both"/>
        <w:rPr>
          <w:szCs w:val="28"/>
          <w:lang w:val="kk-KZ"/>
        </w:rPr>
      </w:pPr>
      <w:r>
        <w:rPr>
          <w:szCs w:val="28"/>
          <w:lang w:val="kk-KZ"/>
        </w:rPr>
        <w:tab/>
        <w:t xml:space="preserve">Конденсатты жинау жүйелері кәсіпорындарды жылумен қамту жүйесінің функционалды элементтері болып табылады. Конденсатта «ұшқын» будың болуы себенінен утилизациялық жылуалмастырғыштарда, бу – сорғалау компрессорларда және т.с.с. бу – конденсат қоспасының артық энергетикалық потенциалын қолдануға болады. Конденсатты жинау және қолдану жүйесіне конденсат әкеткіштер, конденсат өткізгіштер, конденсат бактары, насостар, утилизациялық жылуалмастырғыштар, тиекті (запорная) және өлшегіш арматура, жылуды бақылау приборлары жатады. Конденсатты жинау жүйелері оның толық қайтып келуін қамтамасыз етуі керек, себебі ол қазандарды қоректендіруде ең жақсы су болып табылады. Барлық рекуперативті бу тұтынатын аппараттардағы конденсатты жинайды. Орталықтанған жылу көздерінен буды алатын кәсіпорындар екіжақты келісіммен анықталатые мөлшердегі конденсатты қайтарып беруге міндетті. Басқа мекемелерге буды жіберетін кәсіпорындар келісім жағдайларына байланысты олардан конденсат қабылдап алулары керек. Энергоүнемдеу мақсатында конденсат жинаудың ашық жүйелерін эксплуатациялауға жол берілмейді, себебі «ұшқын» бумен және екінші ретті қайнау буымен жылу жоғалады. Бу – конденсат қоспасының </w:t>
      </w:r>
      <w:r>
        <w:rPr>
          <w:szCs w:val="28"/>
          <w:lang w:val="kk-KZ"/>
        </w:rPr>
        <w:sym w:font="Symbol" w:char="F064"/>
      </w:r>
      <w:r>
        <w:rPr>
          <w:szCs w:val="28"/>
          <w:vertAlign w:val="subscript"/>
          <w:lang w:val="kk-KZ"/>
        </w:rPr>
        <w:t>Д</w:t>
      </w:r>
      <w:r>
        <w:rPr>
          <w:szCs w:val="28"/>
          <w:lang w:val="kk-KZ"/>
        </w:rPr>
        <w:t xml:space="preserve"> қатысты жылу шығындары мына формуламен анықталады:</w:t>
      </w:r>
    </w:p>
    <w:p w:rsidR="001506A8" w:rsidRDefault="001506A8" w:rsidP="001506A8">
      <w:pPr>
        <w:jc w:val="both"/>
        <w:rPr>
          <w:szCs w:val="28"/>
          <w:lang w:val="kk-KZ"/>
        </w:rPr>
      </w:pPr>
    </w:p>
    <w:p w:rsidR="001506A8" w:rsidRDefault="001506A8" w:rsidP="001506A8">
      <w:pPr>
        <w:jc w:val="center"/>
        <w:rPr>
          <w:szCs w:val="28"/>
          <w:lang w:val="kk-KZ"/>
        </w:rPr>
      </w:pPr>
      <w:r>
        <w:rPr>
          <w:szCs w:val="28"/>
          <w:lang w:val="kk-KZ"/>
        </w:rPr>
        <w:sym w:font="Symbol" w:char="F064"/>
      </w:r>
      <w:r>
        <w:rPr>
          <w:szCs w:val="28"/>
          <w:vertAlign w:val="subscript"/>
          <w:lang w:val="kk-KZ"/>
        </w:rPr>
        <w:t>Д</w:t>
      </w:r>
      <w:r>
        <w:rPr>
          <w:szCs w:val="28"/>
          <w:lang w:val="kk-KZ"/>
        </w:rPr>
        <w:t xml:space="preserve"> </w:t>
      </w:r>
      <w:r>
        <w:rPr>
          <w:szCs w:val="28"/>
          <w:lang w:val="kk-KZ"/>
        </w:rPr>
        <w:sym w:font="Symbol" w:char="F03D"/>
      </w:r>
      <w:r>
        <w:rPr>
          <w:szCs w:val="28"/>
          <w:lang w:val="kk-KZ"/>
        </w:rPr>
        <w:t xml:space="preserve"> </w:t>
      </w:r>
      <w:r>
        <w:rPr>
          <w:position w:val="-30"/>
          <w:szCs w:val="28"/>
          <w:lang w:val="kk-KZ"/>
        </w:rPr>
        <w:object w:dxaOrig="1905"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5.5pt;height:33.35pt" o:ole="">
            <v:imagedata r:id="rId5" o:title=""/>
          </v:shape>
          <o:OLEObject Type="Embed" ProgID="Equation.3" ShapeID="_x0000_i1025" DrawAspect="Content" ObjectID="_1568466280" r:id="rId6"/>
        </w:object>
      </w:r>
      <w:r>
        <w:rPr>
          <w:szCs w:val="28"/>
          <w:lang w:val="kk-KZ"/>
        </w:rPr>
        <w:t xml:space="preserve"> ,</w:t>
      </w:r>
    </w:p>
    <w:p w:rsidR="001506A8" w:rsidRDefault="001506A8" w:rsidP="001506A8">
      <w:pPr>
        <w:jc w:val="center"/>
        <w:rPr>
          <w:szCs w:val="28"/>
          <w:lang w:val="kk-KZ"/>
        </w:rPr>
      </w:pPr>
    </w:p>
    <w:p w:rsidR="001506A8" w:rsidRDefault="001506A8" w:rsidP="001506A8">
      <w:pPr>
        <w:jc w:val="both"/>
        <w:rPr>
          <w:szCs w:val="28"/>
          <w:lang w:val="kk-KZ"/>
        </w:rPr>
      </w:pPr>
      <w:r>
        <w:rPr>
          <w:szCs w:val="28"/>
          <w:lang w:val="kk-KZ"/>
        </w:rPr>
        <w:t>мұндағы h</w:t>
      </w:r>
      <w:r>
        <w:rPr>
          <w:szCs w:val="28"/>
          <w:vertAlign w:val="subscript"/>
          <w:lang w:val="kk-KZ"/>
        </w:rPr>
        <w:t>ПКС</w:t>
      </w:r>
      <w:r>
        <w:rPr>
          <w:szCs w:val="28"/>
          <w:lang w:val="kk-KZ"/>
        </w:rPr>
        <w:t xml:space="preserve"> – бу – конденсат қоспасының энтальпиясы, кДж/кг;</w:t>
      </w:r>
    </w:p>
    <w:p w:rsidR="001506A8" w:rsidRDefault="001506A8" w:rsidP="001506A8">
      <w:pPr>
        <w:jc w:val="both"/>
        <w:rPr>
          <w:szCs w:val="28"/>
          <w:lang w:val="kk-KZ"/>
        </w:rPr>
      </w:pPr>
      <w:r>
        <w:rPr>
          <w:szCs w:val="28"/>
          <w:lang w:val="kk-KZ"/>
        </w:rPr>
        <w:t>С</w:t>
      </w:r>
      <w:r>
        <w:rPr>
          <w:szCs w:val="28"/>
          <w:vertAlign w:val="subscript"/>
          <w:lang w:val="kk-KZ"/>
        </w:rPr>
        <w:t>В</w:t>
      </w:r>
      <w:r>
        <w:rPr>
          <w:szCs w:val="28"/>
          <w:lang w:val="kk-KZ"/>
        </w:rPr>
        <w:t xml:space="preserve"> – судың меншікті жылусыйымдылығы (4,19 кДж/кг*град).</w:t>
      </w:r>
    </w:p>
    <w:p w:rsidR="001506A8" w:rsidRDefault="001506A8" w:rsidP="001506A8">
      <w:pPr>
        <w:jc w:val="both"/>
        <w:rPr>
          <w:szCs w:val="28"/>
          <w:lang w:val="kk-KZ"/>
        </w:rPr>
      </w:pPr>
      <w:r>
        <w:rPr>
          <w:szCs w:val="28"/>
          <w:lang w:val="kk-KZ"/>
        </w:rPr>
        <w:tab/>
        <w:t>«Ұшқын» және екінші ретті қайнау буымен конденсат массасы жоғалады, оның қатысты шығындары мына формуладан табылады:</w:t>
      </w:r>
    </w:p>
    <w:p w:rsidR="001506A8" w:rsidRDefault="001506A8" w:rsidP="001506A8">
      <w:pPr>
        <w:jc w:val="both"/>
        <w:rPr>
          <w:szCs w:val="28"/>
          <w:lang w:val="kk-KZ"/>
        </w:rPr>
      </w:pPr>
    </w:p>
    <w:p w:rsidR="001506A8" w:rsidRDefault="001506A8" w:rsidP="001506A8">
      <w:pPr>
        <w:jc w:val="center"/>
        <w:rPr>
          <w:szCs w:val="28"/>
          <w:lang w:val="kk-KZ"/>
        </w:rPr>
      </w:pPr>
      <w:r>
        <w:rPr>
          <w:szCs w:val="28"/>
          <w:lang w:val="kk-KZ"/>
        </w:rPr>
        <w:sym w:font="Symbol" w:char="F064"/>
      </w:r>
      <w:r>
        <w:rPr>
          <w:szCs w:val="28"/>
          <w:vertAlign w:val="subscript"/>
          <w:lang w:val="kk-KZ"/>
        </w:rPr>
        <w:t>Т</w:t>
      </w:r>
      <w:r>
        <w:rPr>
          <w:szCs w:val="28"/>
          <w:lang w:val="kk-KZ"/>
        </w:rPr>
        <w:t xml:space="preserve"> </w:t>
      </w:r>
      <w:r>
        <w:rPr>
          <w:szCs w:val="28"/>
          <w:lang w:val="kk-KZ"/>
        </w:rPr>
        <w:sym w:font="Symbol" w:char="F03D"/>
      </w:r>
      <w:r>
        <w:rPr>
          <w:position w:val="-24"/>
          <w:szCs w:val="28"/>
          <w:lang w:val="kk-KZ"/>
        </w:rPr>
        <w:object w:dxaOrig="1905" w:dyaOrig="630">
          <v:shape id="_x0000_i1026" type="#_x0000_t75" style="width:95.5pt;height:31.85pt" o:ole="">
            <v:imagedata r:id="rId7" o:title=""/>
          </v:shape>
          <o:OLEObject Type="Embed" ProgID="Equation.3" ShapeID="_x0000_i1026" DrawAspect="Content" ObjectID="_1568466281" r:id="rId8"/>
        </w:object>
      </w:r>
    </w:p>
    <w:p w:rsidR="001506A8" w:rsidRDefault="001506A8" w:rsidP="001506A8">
      <w:pPr>
        <w:jc w:val="center"/>
        <w:rPr>
          <w:szCs w:val="28"/>
          <w:lang w:val="kk-KZ"/>
        </w:rPr>
      </w:pPr>
    </w:p>
    <w:p w:rsidR="001506A8" w:rsidRDefault="001506A8" w:rsidP="001506A8">
      <w:pPr>
        <w:jc w:val="both"/>
        <w:rPr>
          <w:szCs w:val="28"/>
          <w:lang w:val="kk-KZ"/>
        </w:rPr>
      </w:pPr>
      <w:r>
        <w:rPr>
          <w:szCs w:val="28"/>
          <w:lang w:val="kk-KZ"/>
        </w:rPr>
        <w:t xml:space="preserve">мұндағы 2500 кДж/кг – атмосфералық қысымдағы бу пайда болуының жылуы. </w:t>
      </w:r>
    </w:p>
    <w:p w:rsidR="001506A8" w:rsidRDefault="001506A8" w:rsidP="001506A8">
      <w:pPr>
        <w:jc w:val="both"/>
        <w:rPr>
          <w:szCs w:val="28"/>
          <w:lang w:val="kk-KZ"/>
        </w:rPr>
      </w:pPr>
      <w:r>
        <w:rPr>
          <w:szCs w:val="28"/>
          <w:lang w:val="kk-KZ"/>
        </w:rPr>
        <w:lastRenderedPageBreak/>
        <w:tab/>
        <w:t>Конденсат жинаудың ашық жүйелерін қолдану бу – конденсат қоспасының 40 % жылуын және конденсат массасының 10 % болатын шығындарына әкеледі. Барлық бу тұтынатын реауперативті аппараттардан кейін будың өтіп кетуінен сақтайтын конденсат әкеткіштер орналастырылуы керек. Конденсат әкеткіштер конденсаттың есептік шығыны мен қысымы бойынша таңдалады. Конденсаттың есептік шығыны будың орташа сағаттық шығынның төртеселенген мәніне тең деп алынады.</w:t>
      </w:r>
    </w:p>
    <w:p w:rsidR="001506A8" w:rsidRDefault="001506A8" w:rsidP="001506A8">
      <w:pPr>
        <w:jc w:val="both"/>
        <w:rPr>
          <w:szCs w:val="28"/>
          <w:lang w:val="kk-KZ"/>
        </w:rPr>
      </w:pPr>
      <w:r>
        <w:rPr>
          <w:szCs w:val="28"/>
          <w:lang w:val="kk-KZ"/>
        </w:rPr>
        <w:tab/>
        <w:t>Бу тұтынатын аппараттардың будың тұрақты параметрлерінде және жұмыс режимдерінде және жоғары емес бу қысымында (3 ата дейін) гидроқақпағы және гидрокедергісі (бағаналы шайбалар) бар конденсат әкеткіштерді қолдану жөн.</w:t>
      </w:r>
    </w:p>
    <w:p w:rsidR="001506A8" w:rsidRDefault="001506A8" w:rsidP="001506A8">
      <w:pPr>
        <w:jc w:val="both"/>
        <w:rPr>
          <w:szCs w:val="28"/>
          <w:lang w:val="kk-KZ"/>
        </w:rPr>
      </w:pPr>
      <w:r>
        <w:rPr>
          <w:szCs w:val="28"/>
          <w:lang w:val="kk-KZ"/>
        </w:rPr>
        <w:tab/>
        <w:t>Гидроқақпақ биіктігі (h) конденсат әкеткішке дейінгі (Р') және кейінгі (Р") қысымдар айырымына пропорционал:</w:t>
      </w:r>
    </w:p>
    <w:p w:rsidR="001506A8" w:rsidRDefault="001506A8" w:rsidP="001506A8">
      <w:pPr>
        <w:jc w:val="both"/>
        <w:rPr>
          <w:szCs w:val="28"/>
          <w:lang w:val="kk-KZ"/>
        </w:rPr>
      </w:pPr>
      <w:r>
        <w:rPr>
          <w:szCs w:val="28"/>
          <w:lang w:val="kk-KZ"/>
        </w:rPr>
        <w:t xml:space="preserve">h </w:t>
      </w:r>
      <w:r>
        <w:rPr>
          <w:szCs w:val="28"/>
          <w:lang w:val="en-US"/>
        </w:rPr>
        <w:sym w:font="Symbol" w:char="F03D"/>
      </w:r>
      <w:r>
        <w:rPr>
          <w:szCs w:val="28"/>
          <w:lang w:val="kk-KZ"/>
        </w:rPr>
        <w:t xml:space="preserve"> 10(Р' – Р"), м,</w:t>
      </w:r>
    </w:p>
    <w:p w:rsidR="001506A8" w:rsidRDefault="001506A8" w:rsidP="001506A8">
      <w:pPr>
        <w:jc w:val="both"/>
        <w:rPr>
          <w:szCs w:val="28"/>
          <w:lang w:val="kk-KZ"/>
        </w:rPr>
      </w:pPr>
      <w:r>
        <w:rPr>
          <w:szCs w:val="28"/>
          <w:lang w:val="kk-KZ"/>
        </w:rPr>
        <w:t>мұндағы Р', Р" – конденсат әкеткішке дейінгі және кейінгі қысымдар, ата.</w:t>
      </w:r>
    </w:p>
    <w:p w:rsidR="001506A8" w:rsidRDefault="001506A8" w:rsidP="001506A8">
      <w:pPr>
        <w:jc w:val="both"/>
        <w:rPr>
          <w:szCs w:val="28"/>
          <w:lang w:val="kk-KZ"/>
        </w:rPr>
      </w:pPr>
      <w:r>
        <w:rPr>
          <w:szCs w:val="28"/>
          <w:lang w:val="kk-KZ"/>
        </w:rPr>
        <w:tab/>
        <w:t>Гидрокедергісі бар конденсат әкеткіштер бағаналы шайбаның саңылау диаметріне сай таңдалады, ол мына формуламен анықталады:</w:t>
      </w:r>
    </w:p>
    <w:p w:rsidR="001506A8" w:rsidRDefault="001506A8" w:rsidP="001506A8">
      <w:pPr>
        <w:jc w:val="both"/>
        <w:rPr>
          <w:szCs w:val="28"/>
          <w:lang w:val="kk-KZ"/>
        </w:rPr>
      </w:pPr>
    </w:p>
    <w:p w:rsidR="001506A8" w:rsidRDefault="001506A8" w:rsidP="001506A8">
      <w:pPr>
        <w:jc w:val="center"/>
        <w:rPr>
          <w:szCs w:val="28"/>
          <w:lang w:val="kk-KZ"/>
        </w:rPr>
      </w:pPr>
      <w:r>
        <w:rPr>
          <w:szCs w:val="28"/>
          <w:lang w:val="kk-KZ"/>
        </w:rPr>
        <w:t xml:space="preserve">d </w:t>
      </w:r>
      <w:r>
        <w:rPr>
          <w:szCs w:val="28"/>
          <w:lang w:val="en-US"/>
        </w:rPr>
        <w:sym w:font="Symbol" w:char="F03D"/>
      </w:r>
      <w:r>
        <w:rPr>
          <w:szCs w:val="28"/>
          <w:lang w:val="kk-KZ"/>
        </w:rPr>
        <w:t xml:space="preserve"> (</w:t>
      </w:r>
      <w:r>
        <w:rPr>
          <w:position w:val="-28"/>
          <w:szCs w:val="28"/>
          <w:lang w:val="kk-KZ"/>
        </w:rPr>
        <w:object w:dxaOrig="795" w:dyaOrig="645">
          <v:shape id="_x0000_i1027" type="#_x0000_t75" style="width:39.4pt;height:32.6pt" o:ole="">
            <v:imagedata r:id="rId9" o:title=""/>
          </v:shape>
          <o:OLEObject Type="Embed" ProgID="Equation.3" ShapeID="_x0000_i1027" DrawAspect="Content" ObjectID="_1568466282" r:id="rId10"/>
        </w:object>
      </w:r>
      <w:r>
        <w:rPr>
          <w:position w:val="-10"/>
          <w:szCs w:val="28"/>
          <w:lang w:val="kk-KZ"/>
        </w:rPr>
        <w:object w:dxaOrig="195" w:dyaOrig="345">
          <v:shape id="_x0000_i1028" type="#_x0000_t75" style="width:9.85pt;height:17.45pt" o:ole="">
            <v:imagedata r:id="rId11" o:title=""/>
          </v:shape>
          <o:OLEObject Type="Embed" ProgID="Equation.3" ShapeID="_x0000_i1028" DrawAspect="Content" ObjectID="_1568466283" r:id="rId12"/>
        </w:object>
      </w:r>
      <w:r>
        <w:rPr>
          <w:szCs w:val="28"/>
          <w:lang w:val="kk-KZ"/>
        </w:rPr>
        <w:t>)</w:t>
      </w:r>
      <w:r>
        <w:rPr>
          <w:szCs w:val="28"/>
          <w:vertAlign w:val="superscript"/>
          <w:lang w:val="kk-KZ"/>
        </w:rPr>
        <w:t>0,25</w:t>
      </w:r>
      <w:r>
        <w:rPr>
          <w:szCs w:val="28"/>
          <w:lang w:val="kk-KZ"/>
        </w:rPr>
        <w:t>, м,</w:t>
      </w:r>
    </w:p>
    <w:p w:rsidR="001506A8" w:rsidRDefault="001506A8" w:rsidP="001506A8">
      <w:pPr>
        <w:jc w:val="center"/>
        <w:rPr>
          <w:szCs w:val="28"/>
          <w:lang w:val="kk-KZ"/>
        </w:rPr>
      </w:pPr>
    </w:p>
    <w:p w:rsidR="001506A8" w:rsidRDefault="001506A8" w:rsidP="001506A8">
      <w:pPr>
        <w:jc w:val="both"/>
        <w:rPr>
          <w:szCs w:val="28"/>
          <w:lang w:val="kk-KZ"/>
        </w:rPr>
      </w:pPr>
      <w:r>
        <w:rPr>
          <w:szCs w:val="28"/>
          <w:lang w:val="kk-KZ"/>
        </w:rPr>
        <w:t>мұндағы m</w:t>
      </w:r>
      <w:r>
        <w:rPr>
          <w:szCs w:val="28"/>
          <w:vertAlign w:val="subscript"/>
          <w:lang w:val="kk-KZ"/>
        </w:rPr>
        <w:t>р</w:t>
      </w:r>
      <w:r>
        <w:rPr>
          <w:szCs w:val="28"/>
          <w:lang w:val="kk-KZ"/>
        </w:rPr>
        <w:t xml:space="preserve"> – конденсаттың есептік шығыны, кг/сағ.</w:t>
      </w:r>
    </w:p>
    <w:p w:rsidR="001506A8" w:rsidRDefault="001506A8" w:rsidP="001506A8">
      <w:pPr>
        <w:jc w:val="both"/>
        <w:rPr>
          <w:szCs w:val="28"/>
          <w:lang w:val="kk-KZ"/>
        </w:rPr>
      </w:pPr>
      <w:r>
        <w:rPr>
          <w:szCs w:val="28"/>
          <w:lang w:val="kk-KZ"/>
        </w:rPr>
        <w:tab/>
        <w:t>Шайба саңылауының диаметрін сонымен қатар номограмма бойынша табуға болады (5.3 – сурет, қысым айырымы (Р' – Р") және конденсаттың есептік шығыны бойынша)</w:t>
      </w:r>
    </w:p>
    <w:p w:rsidR="001506A8" w:rsidRDefault="001506A8" w:rsidP="001506A8">
      <w:pPr>
        <w:jc w:val="center"/>
        <w:rPr>
          <w:szCs w:val="28"/>
          <w:lang w:val="kk-KZ"/>
        </w:rPr>
      </w:pPr>
      <w:r>
        <w:rPr>
          <w:noProof/>
          <w:szCs w:val="28"/>
        </w:rPr>
        <w:drawing>
          <wp:inline distT="0" distB="0" distL="0" distR="0">
            <wp:extent cx="2175510" cy="2531745"/>
            <wp:effectExtent l="0" t="0" r="0" b="190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75510" cy="2531745"/>
                    </a:xfrm>
                    <a:prstGeom prst="rect">
                      <a:avLst/>
                    </a:prstGeom>
                    <a:noFill/>
                    <a:ln>
                      <a:noFill/>
                    </a:ln>
                  </pic:spPr>
                </pic:pic>
              </a:graphicData>
            </a:graphic>
          </wp:inline>
        </w:drawing>
      </w:r>
    </w:p>
    <w:p w:rsidR="001506A8" w:rsidRDefault="001506A8" w:rsidP="001506A8">
      <w:pPr>
        <w:jc w:val="both"/>
        <w:rPr>
          <w:szCs w:val="28"/>
          <w:lang w:val="kk-KZ"/>
        </w:rPr>
      </w:pPr>
      <w:r>
        <w:rPr>
          <w:szCs w:val="28"/>
          <w:lang w:val="kk-KZ"/>
        </w:rPr>
        <w:t>Сурет-7. Гидрокедергісі бар конденсат әкеткіштің шайба саңылауының диаметрін анықтауға арналған номограмма</w:t>
      </w:r>
    </w:p>
    <w:p w:rsidR="001506A8" w:rsidRDefault="001506A8" w:rsidP="001506A8">
      <w:pPr>
        <w:jc w:val="both"/>
        <w:rPr>
          <w:szCs w:val="28"/>
          <w:lang w:val="kk-KZ"/>
        </w:rPr>
      </w:pPr>
    </w:p>
    <w:p w:rsidR="001506A8" w:rsidRDefault="001506A8" w:rsidP="001506A8">
      <w:pPr>
        <w:jc w:val="both"/>
        <w:rPr>
          <w:szCs w:val="28"/>
          <w:lang w:val="kk-KZ"/>
        </w:rPr>
      </w:pPr>
      <w:r>
        <w:rPr>
          <w:szCs w:val="28"/>
          <w:lang w:val="kk-KZ"/>
        </w:rPr>
        <w:tab/>
        <w:t>Термодинамикалық конденсат әкеткіштер өткізгіштік қабілет коэффициентіне сай К</w:t>
      </w:r>
      <w:r>
        <w:rPr>
          <w:szCs w:val="28"/>
          <w:vertAlign w:val="subscript"/>
          <w:lang w:val="kk-KZ"/>
        </w:rPr>
        <w:t>V</w:t>
      </w:r>
      <w:r>
        <w:rPr>
          <w:szCs w:val="28"/>
          <w:lang w:val="kk-KZ"/>
        </w:rPr>
        <w:t xml:space="preserve"> таңдалады:</w:t>
      </w:r>
    </w:p>
    <w:p w:rsidR="001506A8" w:rsidRDefault="001506A8" w:rsidP="001506A8">
      <w:pPr>
        <w:jc w:val="both"/>
        <w:rPr>
          <w:szCs w:val="28"/>
          <w:lang w:val="kk-KZ"/>
        </w:rPr>
      </w:pPr>
      <w:r>
        <w:rPr>
          <w:szCs w:val="28"/>
          <w:lang w:val="kk-KZ"/>
        </w:rPr>
        <w:t xml:space="preserve"> К</w:t>
      </w:r>
      <w:r>
        <w:rPr>
          <w:szCs w:val="28"/>
          <w:vertAlign w:val="subscript"/>
          <w:lang w:val="kk-KZ"/>
        </w:rPr>
        <w:t>V</w:t>
      </w:r>
      <w:r>
        <w:rPr>
          <w:szCs w:val="28"/>
          <w:lang w:val="kk-KZ"/>
        </w:rPr>
        <w:t xml:space="preserve"> </w:t>
      </w:r>
      <w:r>
        <w:rPr>
          <w:szCs w:val="28"/>
          <w:lang w:val="kk-KZ"/>
        </w:rPr>
        <w:sym w:font="Symbol" w:char="F03D"/>
      </w:r>
      <w:r>
        <w:rPr>
          <w:position w:val="-30"/>
          <w:szCs w:val="28"/>
          <w:lang w:val="kk-KZ"/>
        </w:rPr>
        <w:object w:dxaOrig="2040" w:dyaOrig="660">
          <v:shape id="_x0000_i1029" type="#_x0000_t75" style="width:102.3pt;height:33.35pt" o:ole="">
            <v:imagedata r:id="rId14" o:title=""/>
          </v:shape>
          <o:OLEObject Type="Embed" ProgID="Equation.3" ShapeID="_x0000_i1029" DrawAspect="Content" ObjectID="_1568466284" r:id="rId15"/>
        </w:object>
      </w:r>
      <w:r>
        <w:rPr>
          <w:szCs w:val="28"/>
          <w:lang w:val="kk-KZ"/>
        </w:rPr>
        <w:t>, мм,</w:t>
      </w:r>
    </w:p>
    <w:p w:rsidR="001506A8" w:rsidRDefault="001506A8" w:rsidP="001506A8">
      <w:pPr>
        <w:jc w:val="both"/>
        <w:rPr>
          <w:szCs w:val="28"/>
          <w:lang w:val="kk-KZ"/>
        </w:rPr>
      </w:pPr>
      <w:r>
        <w:rPr>
          <w:szCs w:val="28"/>
          <w:lang w:val="kk-KZ"/>
        </w:rPr>
        <w:lastRenderedPageBreak/>
        <w:t xml:space="preserve">мұндағы </w:t>
      </w:r>
      <w:r>
        <w:rPr>
          <w:szCs w:val="28"/>
          <w:lang w:val="kk-KZ"/>
        </w:rPr>
        <w:sym w:font="Symbol" w:char="F072"/>
      </w:r>
      <w:r>
        <w:rPr>
          <w:szCs w:val="28"/>
          <w:vertAlign w:val="subscript"/>
          <w:lang w:val="kk-KZ"/>
        </w:rPr>
        <w:t>ПКС</w:t>
      </w:r>
      <w:r>
        <w:rPr>
          <w:szCs w:val="28"/>
          <w:lang w:val="kk-KZ"/>
        </w:rPr>
        <w:t xml:space="preserve"> – бу – конденсат қоспасының тығыздығы, кг/м</w:t>
      </w:r>
      <w:r>
        <w:rPr>
          <w:szCs w:val="28"/>
          <w:vertAlign w:val="superscript"/>
          <w:lang w:val="kk-KZ"/>
        </w:rPr>
        <w:t>3</w:t>
      </w:r>
      <w:r>
        <w:rPr>
          <w:szCs w:val="28"/>
          <w:lang w:val="kk-KZ"/>
        </w:rPr>
        <w:t>:</w:t>
      </w:r>
    </w:p>
    <w:p w:rsidR="001506A8" w:rsidRDefault="001506A8" w:rsidP="001506A8">
      <w:pPr>
        <w:jc w:val="both"/>
        <w:rPr>
          <w:szCs w:val="28"/>
          <w:lang w:val="kk-KZ"/>
        </w:rPr>
      </w:pPr>
      <w:r>
        <w:rPr>
          <w:szCs w:val="28"/>
          <w:lang w:val="kk-KZ"/>
        </w:rPr>
        <w:sym w:font="Symbol" w:char="F072"/>
      </w:r>
      <w:r>
        <w:rPr>
          <w:szCs w:val="28"/>
          <w:vertAlign w:val="subscript"/>
          <w:lang w:val="kk-KZ"/>
        </w:rPr>
        <w:t>ПКС</w:t>
      </w:r>
      <w:r>
        <w:rPr>
          <w:szCs w:val="28"/>
          <w:lang w:val="kk-KZ"/>
        </w:rPr>
        <w:t xml:space="preserve"> </w:t>
      </w:r>
      <w:r>
        <w:rPr>
          <w:szCs w:val="28"/>
          <w:lang w:val="kk-KZ"/>
        </w:rPr>
        <w:sym w:font="Symbol" w:char="F03D"/>
      </w:r>
      <w:r>
        <w:rPr>
          <w:szCs w:val="28"/>
          <w:lang w:val="kk-KZ"/>
        </w:rPr>
        <w:t xml:space="preserve"> </w:t>
      </w:r>
      <w:r>
        <w:rPr>
          <w:szCs w:val="28"/>
          <w:lang w:val="kk-KZ"/>
        </w:rPr>
        <w:sym w:font="Symbol" w:char="F072"/>
      </w:r>
      <w:r>
        <w:rPr>
          <w:szCs w:val="28"/>
          <w:lang w:val="kk-KZ"/>
        </w:rPr>
        <w:t xml:space="preserve">'(1 – х) + </w:t>
      </w:r>
      <w:r>
        <w:rPr>
          <w:szCs w:val="28"/>
          <w:lang w:val="kk-KZ"/>
        </w:rPr>
        <w:sym w:font="Symbol" w:char="F072"/>
      </w:r>
      <w:r>
        <w:rPr>
          <w:szCs w:val="28"/>
          <w:lang w:val="kk-KZ"/>
        </w:rPr>
        <w:t>"х,</w:t>
      </w:r>
    </w:p>
    <w:p w:rsidR="001506A8" w:rsidRDefault="001506A8" w:rsidP="001506A8">
      <w:pPr>
        <w:jc w:val="both"/>
        <w:rPr>
          <w:szCs w:val="28"/>
          <w:lang w:val="kk-KZ"/>
        </w:rPr>
      </w:pPr>
      <w:r>
        <w:rPr>
          <w:szCs w:val="28"/>
          <w:lang w:val="kk-KZ"/>
        </w:rPr>
        <w:t xml:space="preserve">мұндағы  </w:t>
      </w:r>
      <w:r>
        <w:rPr>
          <w:szCs w:val="28"/>
          <w:lang w:val="kk-KZ"/>
        </w:rPr>
        <w:sym w:font="Symbol" w:char="F072"/>
      </w:r>
      <w:r>
        <w:rPr>
          <w:szCs w:val="28"/>
          <w:lang w:val="kk-KZ"/>
        </w:rPr>
        <w:t xml:space="preserve">' және </w:t>
      </w:r>
      <w:r>
        <w:rPr>
          <w:szCs w:val="28"/>
          <w:lang w:val="kk-KZ"/>
        </w:rPr>
        <w:sym w:font="Symbol" w:char="F072"/>
      </w:r>
      <w:r>
        <w:rPr>
          <w:szCs w:val="28"/>
          <w:lang w:val="kk-KZ"/>
        </w:rPr>
        <w:t>" – сәйкесінше қайнап жатқан судың және ұүрғақ қанықққан будың тығыздықтары, кг/м</w:t>
      </w:r>
      <w:r>
        <w:rPr>
          <w:szCs w:val="28"/>
          <w:vertAlign w:val="superscript"/>
          <w:lang w:val="kk-KZ"/>
        </w:rPr>
        <w:t>3</w:t>
      </w:r>
      <w:r>
        <w:rPr>
          <w:szCs w:val="28"/>
          <w:lang w:val="kk-KZ"/>
        </w:rPr>
        <w:t>,(қосымша 1)</w:t>
      </w:r>
    </w:p>
    <w:p w:rsidR="001506A8" w:rsidRDefault="001506A8" w:rsidP="001506A8">
      <w:pPr>
        <w:jc w:val="both"/>
        <w:rPr>
          <w:szCs w:val="28"/>
          <w:lang w:val="kk-KZ"/>
        </w:rPr>
      </w:pPr>
    </w:p>
    <w:p w:rsidR="001506A8" w:rsidRDefault="001506A8" w:rsidP="001506A8">
      <w:pPr>
        <w:jc w:val="both"/>
        <w:rPr>
          <w:szCs w:val="28"/>
          <w:lang w:val="kk-KZ"/>
        </w:rPr>
      </w:pPr>
      <w:r>
        <w:rPr>
          <w:szCs w:val="28"/>
          <w:lang w:val="kk-KZ"/>
        </w:rPr>
        <w:t>Кесте-13. Термостатикалық конденсат әкеткіштердің сипаттамалары</w:t>
      </w:r>
    </w:p>
    <w:p w:rsidR="001506A8" w:rsidRDefault="001506A8" w:rsidP="001506A8">
      <w:pPr>
        <w:jc w:val="both"/>
        <w:rPr>
          <w:szCs w:val="28"/>
          <w:lang w:val="kk-KZ"/>
        </w:rPr>
      </w:pPr>
    </w:p>
    <w:p w:rsidR="001506A8" w:rsidRDefault="001506A8" w:rsidP="001506A8">
      <w:pPr>
        <w:jc w:val="center"/>
        <w:rPr>
          <w:szCs w:val="28"/>
          <w:lang w:val="kk-KZ"/>
        </w:rPr>
      </w:pPr>
      <w:r>
        <w:rPr>
          <w:noProof/>
          <w:szCs w:val="28"/>
        </w:rPr>
        <w:drawing>
          <wp:inline distT="0" distB="0" distL="0" distR="0">
            <wp:extent cx="5351780" cy="606425"/>
            <wp:effectExtent l="0" t="0" r="1270"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51780" cy="606425"/>
                    </a:xfrm>
                    <a:prstGeom prst="rect">
                      <a:avLst/>
                    </a:prstGeom>
                    <a:noFill/>
                    <a:ln>
                      <a:noFill/>
                    </a:ln>
                  </pic:spPr>
                </pic:pic>
              </a:graphicData>
            </a:graphic>
          </wp:inline>
        </w:drawing>
      </w:r>
    </w:p>
    <w:p w:rsidR="001506A8" w:rsidRDefault="001506A8" w:rsidP="001506A8">
      <w:pPr>
        <w:jc w:val="center"/>
        <w:rPr>
          <w:szCs w:val="28"/>
          <w:lang w:val="kk-KZ"/>
        </w:rPr>
      </w:pPr>
    </w:p>
    <w:p w:rsidR="001506A8" w:rsidRDefault="001506A8" w:rsidP="001506A8">
      <w:pPr>
        <w:jc w:val="both"/>
        <w:rPr>
          <w:szCs w:val="28"/>
          <w:lang w:val="kk-KZ"/>
        </w:rPr>
      </w:pPr>
      <w:r>
        <w:rPr>
          <w:szCs w:val="28"/>
          <w:lang w:val="kk-KZ"/>
        </w:rPr>
        <w:tab/>
        <w:t>Конденсат әкеткіштерді монтаждау кезінде оларды өшіру үшін байпас сызықтарын қарастыру қажет. Бу – конденсат қоспасының жылу потенциалы мен шығуын анықтау үшін оның қысымын, температурасын, энтальпиясын және массалық шығынын анықтап алу қажет. Д</w:t>
      </w:r>
      <w:r>
        <w:rPr>
          <w:szCs w:val="28"/>
          <w:vertAlign w:val="subscript"/>
          <w:lang w:val="kk-KZ"/>
        </w:rPr>
        <w:t>А</w:t>
      </w:r>
      <w:r>
        <w:rPr>
          <w:szCs w:val="28"/>
          <w:lang w:val="kk-KZ"/>
        </w:rPr>
        <w:t xml:space="preserve"> аппатарындағы бу шығынына тең конденсат шығуы аппарат алдында орналастырылатын шығын өлшегіштің (расходомер) дифманометрі көмегімен анықталады. Шығын өлшегіш болмаса конденсат шығуы паспорттық бу шығыны бойынша алынады. Бу – конденсат қоспасының температурасы сәйкес қысымдағы (қосымша 1) будың қанығу температурасына t</w:t>
      </w:r>
      <w:r>
        <w:rPr>
          <w:szCs w:val="28"/>
          <w:vertAlign w:val="subscript"/>
          <w:lang w:val="kk-KZ"/>
        </w:rPr>
        <w:t>H</w:t>
      </w:r>
      <w:r>
        <w:rPr>
          <w:szCs w:val="28"/>
          <w:lang w:val="kk-KZ"/>
        </w:rPr>
        <w:t xml:space="preserve"> сәйкес келеді. Бу – конденсат қоспасының энтальпиясын h</w:t>
      </w:r>
      <w:r>
        <w:rPr>
          <w:szCs w:val="28"/>
          <w:vertAlign w:val="subscript"/>
          <w:lang w:val="kk-KZ"/>
        </w:rPr>
        <w:t xml:space="preserve">ПКС </w:t>
      </w:r>
      <w:r>
        <w:rPr>
          <w:szCs w:val="28"/>
          <w:lang w:val="kk-KZ"/>
        </w:rPr>
        <w:t>калориметрлік құрал көмегімен анықтаған жөн (ИТМ 04 – 9 – 1 қараңыз). Технологиялық аппараттан бу – конденсат қоспасының потенциалдық сағаттық жылу шығуы мына формуладан табылады:</w:t>
      </w:r>
    </w:p>
    <w:p w:rsidR="001506A8" w:rsidRDefault="001506A8" w:rsidP="001506A8">
      <w:pPr>
        <w:jc w:val="both"/>
        <w:rPr>
          <w:szCs w:val="28"/>
          <w:lang w:val="kk-KZ"/>
        </w:rPr>
      </w:pPr>
      <w:r>
        <w:rPr>
          <w:position w:val="-10"/>
          <w:szCs w:val="28"/>
          <w:lang w:val="kk-KZ"/>
        </w:rPr>
        <w:object w:dxaOrig="1440" w:dyaOrig="345">
          <v:shape id="_x0000_i1030" type="#_x0000_t75" style="width:1in;height:17.45pt" o:ole="">
            <v:imagedata r:id="rId17" o:title=""/>
          </v:shape>
          <o:OLEObject Type="Embed" ProgID="Equation.3" ShapeID="_x0000_i1030" DrawAspect="Content" ObjectID="_1568466285" r:id="rId18"/>
        </w:object>
      </w:r>
    </w:p>
    <w:p w:rsidR="001506A8" w:rsidRDefault="001506A8" w:rsidP="001506A8">
      <w:pPr>
        <w:jc w:val="center"/>
        <w:rPr>
          <w:szCs w:val="28"/>
          <w:lang w:val="kk-KZ"/>
        </w:rPr>
      </w:pPr>
      <w:r>
        <w:rPr>
          <w:szCs w:val="28"/>
          <w:lang w:val="en-US"/>
        </w:rPr>
        <w:t>Q</w:t>
      </w:r>
      <w:r>
        <w:rPr>
          <w:szCs w:val="28"/>
          <w:vertAlign w:val="subscript"/>
        </w:rPr>
        <w:t>Л</w:t>
      </w:r>
      <w:r>
        <w:rPr>
          <w:szCs w:val="28"/>
        </w:rPr>
        <w:t xml:space="preserve"> </w:t>
      </w:r>
      <w:r>
        <w:rPr>
          <w:szCs w:val="28"/>
          <w:lang w:val="en-US"/>
        </w:rPr>
        <w:sym w:font="Symbol" w:char="F03D"/>
      </w:r>
      <w:r w:rsidRPr="001506A8">
        <w:rPr>
          <w:szCs w:val="28"/>
        </w:rPr>
        <w:t xml:space="preserve"> </w:t>
      </w:r>
      <w:proofErr w:type="gramStart"/>
      <w:r>
        <w:rPr>
          <w:szCs w:val="28"/>
          <w:lang w:val="kk-KZ"/>
        </w:rPr>
        <w:t>Д</w:t>
      </w:r>
      <w:r>
        <w:rPr>
          <w:szCs w:val="28"/>
          <w:vertAlign w:val="subscript"/>
          <w:lang w:val="kk-KZ"/>
        </w:rPr>
        <w:t>А</w:t>
      </w:r>
      <w:r>
        <w:rPr>
          <w:szCs w:val="28"/>
          <w:lang w:val="kk-KZ"/>
        </w:rPr>
        <w:t>(</w:t>
      </w:r>
      <w:proofErr w:type="gramEnd"/>
      <w:r>
        <w:rPr>
          <w:szCs w:val="28"/>
          <w:lang w:val="kk-KZ"/>
        </w:rPr>
        <w:t>h</w:t>
      </w:r>
      <w:r>
        <w:rPr>
          <w:szCs w:val="28"/>
          <w:vertAlign w:val="subscript"/>
          <w:lang w:val="kk-KZ"/>
        </w:rPr>
        <w:t>ПКС</w:t>
      </w:r>
      <w:r>
        <w:rPr>
          <w:szCs w:val="28"/>
          <w:lang w:val="kk-KZ"/>
        </w:rPr>
        <w:t xml:space="preserve"> - С</w:t>
      </w:r>
      <w:r>
        <w:rPr>
          <w:szCs w:val="28"/>
          <w:vertAlign w:val="subscript"/>
          <w:lang w:val="kk-KZ"/>
        </w:rPr>
        <w:t>В</w:t>
      </w:r>
      <w:r>
        <w:rPr>
          <w:szCs w:val="28"/>
          <w:lang w:val="kk-KZ"/>
        </w:rPr>
        <w:t>t</w:t>
      </w:r>
      <w:r>
        <w:rPr>
          <w:szCs w:val="28"/>
          <w:vertAlign w:val="subscript"/>
          <w:lang w:val="kk-KZ"/>
        </w:rPr>
        <w:t>ХВ</w:t>
      </w:r>
      <w:r>
        <w:rPr>
          <w:szCs w:val="28"/>
          <w:lang w:val="kk-KZ"/>
        </w:rPr>
        <w:t>)10</w:t>
      </w:r>
      <w:r>
        <w:rPr>
          <w:szCs w:val="28"/>
          <w:vertAlign w:val="superscript"/>
          <w:lang w:val="kk-KZ"/>
        </w:rPr>
        <w:t>-6</w:t>
      </w:r>
      <w:r>
        <w:rPr>
          <w:szCs w:val="28"/>
          <w:lang w:val="kk-KZ"/>
        </w:rPr>
        <w:t>, ГДж/сағ,</w:t>
      </w:r>
    </w:p>
    <w:p w:rsidR="001506A8" w:rsidRDefault="001506A8" w:rsidP="001506A8">
      <w:pPr>
        <w:jc w:val="center"/>
        <w:rPr>
          <w:szCs w:val="28"/>
          <w:lang w:val="kk-KZ"/>
        </w:rPr>
      </w:pPr>
    </w:p>
    <w:p w:rsidR="001506A8" w:rsidRDefault="001506A8" w:rsidP="001506A8">
      <w:pPr>
        <w:jc w:val="both"/>
        <w:rPr>
          <w:szCs w:val="28"/>
          <w:lang w:val="kk-KZ"/>
        </w:rPr>
      </w:pPr>
      <w:r>
        <w:rPr>
          <w:szCs w:val="28"/>
          <w:lang w:val="kk-KZ"/>
        </w:rPr>
        <w:t>мұндағы Д</w:t>
      </w:r>
      <w:r>
        <w:rPr>
          <w:szCs w:val="28"/>
          <w:vertAlign w:val="subscript"/>
          <w:lang w:val="kk-KZ"/>
        </w:rPr>
        <w:t>А</w:t>
      </w:r>
      <w:r>
        <w:rPr>
          <w:szCs w:val="28"/>
          <w:lang w:val="kk-KZ"/>
        </w:rPr>
        <w:t xml:space="preserve"> – аппараттағы бу шығыны, кг/сағ;</w:t>
      </w:r>
    </w:p>
    <w:p w:rsidR="001506A8" w:rsidRDefault="001506A8" w:rsidP="001506A8">
      <w:pPr>
        <w:jc w:val="both"/>
        <w:rPr>
          <w:szCs w:val="28"/>
          <w:lang w:val="kk-KZ"/>
        </w:rPr>
      </w:pPr>
      <w:r>
        <w:rPr>
          <w:szCs w:val="28"/>
          <w:lang w:val="kk-KZ"/>
        </w:rPr>
        <w:t xml:space="preserve"> t</w:t>
      </w:r>
      <w:r>
        <w:rPr>
          <w:szCs w:val="28"/>
          <w:vertAlign w:val="subscript"/>
          <w:lang w:val="kk-KZ"/>
        </w:rPr>
        <w:t>ХВ</w:t>
      </w:r>
      <w:r>
        <w:rPr>
          <w:szCs w:val="28"/>
          <w:lang w:val="kk-KZ"/>
        </w:rPr>
        <w:t xml:space="preserve"> – суық судың температурасы, </w:t>
      </w:r>
      <w:r>
        <w:rPr>
          <w:szCs w:val="28"/>
          <w:vertAlign w:val="superscript"/>
          <w:lang w:val="kk-KZ"/>
        </w:rPr>
        <w:t>0</w:t>
      </w:r>
      <w:r>
        <w:rPr>
          <w:szCs w:val="28"/>
          <w:lang w:val="kk-KZ"/>
        </w:rPr>
        <w:t>С;</w:t>
      </w:r>
    </w:p>
    <w:p w:rsidR="001506A8" w:rsidRDefault="001506A8" w:rsidP="001506A8">
      <w:pPr>
        <w:jc w:val="both"/>
        <w:rPr>
          <w:szCs w:val="28"/>
          <w:lang w:val="kk-KZ"/>
        </w:rPr>
      </w:pPr>
      <w:r>
        <w:rPr>
          <w:szCs w:val="28"/>
          <w:lang w:val="kk-KZ"/>
        </w:rPr>
        <w:t>С</w:t>
      </w:r>
      <w:r>
        <w:rPr>
          <w:szCs w:val="28"/>
          <w:vertAlign w:val="subscript"/>
          <w:lang w:val="kk-KZ"/>
        </w:rPr>
        <w:t>В</w:t>
      </w:r>
      <w:r>
        <w:rPr>
          <w:szCs w:val="28"/>
          <w:lang w:val="kk-KZ"/>
        </w:rPr>
        <w:t xml:space="preserve"> – судың меншікті жылусыйымдылығы, кДж/кг*град</w:t>
      </w:r>
    </w:p>
    <w:p w:rsidR="001506A8" w:rsidRDefault="001506A8" w:rsidP="001506A8">
      <w:pPr>
        <w:jc w:val="both"/>
        <w:rPr>
          <w:szCs w:val="28"/>
          <w:lang w:val="kk-KZ"/>
        </w:rPr>
      </w:pPr>
    </w:p>
    <w:p w:rsidR="001506A8" w:rsidRDefault="001506A8" w:rsidP="001506A8">
      <w:pPr>
        <w:jc w:val="both"/>
        <w:rPr>
          <w:szCs w:val="28"/>
          <w:lang w:val="kk-KZ"/>
        </w:rPr>
      </w:pPr>
      <w:r>
        <w:rPr>
          <w:szCs w:val="28"/>
          <w:lang w:val="kk-KZ"/>
        </w:rPr>
        <w:tab/>
        <w:t>Кәсіпорын бойынша немесе өндіріс цехінде бу конденсат қоспасының потенциалдық сағаттық жылу шығуы мына формуламен анықталады:</w:t>
      </w:r>
    </w:p>
    <w:p w:rsidR="001506A8" w:rsidRDefault="001506A8" w:rsidP="001506A8">
      <w:pPr>
        <w:jc w:val="both"/>
        <w:rPr>
          <w:szCs w:val="28"/>
          <w:lang w:val="kk-KZ"/>
        </w:rPr>
      </w:pPr>
    </w:p>
    <w:p w:rsidR="001506A8" w:rsidRDefault="001506A8" w:rsidP="001506A8">
      <w:pPr>
        <w:jc w:val="center"/>
        <w:rPr>
          <w:szCs w:val="28"/>
          <w:lang w:val="kk-KZ"/>
        </w:rPr>
      </w:pPr>
      <w:r>
        <w:rPr>
          <w:szCs w:val="28"/>
          <w:lang w:val="kk-KZ"/>
        </w:rPr>
        <w:t>Q</w:t>
      </w:r>
      <w:r>
        <w:rPr>
          <w:szCs w:val="28"/>
          <w:vertAlign w:val="subscript"/>
          <w:lang w:val="kk-KZ"/>
        </w:rPr>
        <w:t>Ц</w:t>
      </w:r>
      <w:r>
        <w:rPr>
          <w:szCs w:val="28"/>
          <w:lang w:val="kk-KZ"/>
        </w:rPr>
        <w:t xml:space="preserve"> </w:t>
      </w:r>
      <w:r>
        <w:rPr>
          <w:szCs w:val="28"/>
          <w:lang w:val="kk-KZ"/>
        </w:rPr>
        <w:sym w:font="Symbol" w:char="F03D"/>
      </w:r>
      <w:r>
        <w:rPr>
          <w:position w:val="-30"/>
          <w:szCs w:val="28"/>
          <w:lang w:val="kk-KZ"/>
        </w:rPr>
        <w:object w:dxaOrig="1080" w:dyaOrig="690">
          <v:shape id="_x0000_i1031" type="#_x0000_t75" style="width:53.8pt;height:34.85pt" o:ole="">
            <v:imagedata r:id="rId19" o:title=""/>
          </v:shape>
          <o:OLEObject Type="Embed" ProgID="Equation.3" ShapeID="_x0000_i1031" DrawAspect="Content" ObjectID="_1568466286" r:id="rId20"/>
        </w:object>
      </w:r>
      <w:r>
        <w:rPr>
          <w:szCs w:val="28"/>
          <w:lang w:val="kk-KZ"/>
        </w:rPr>
        <w:t>,</w:t>
      </w:r>
    </w:p>
    <w:p w:rsidR="001506A8" w:rsidRDefault="001506A8" w:rsidP="001506A8">
      <w:pPr>
        <w:jc w:val="center"/>
        <w:rPr>
          <w:szCs w:val="28"/>
          <w:lang w:val="kk-KZ"/>
        </w:rPr>
      </w:pPr>
    </w:p>
    <w:p w:rsidR="001506A8" w:rsidRDefault="001506A8" w:rsidP="001506A8">
      <w:pPr>
        <w:jc w:val="both"/>
        <w:rPr>
          <w:szCs w:val="28"/>
          <w:lang w:val="kk-KZ"/>
        </w:rPr>
      </w:pPr>
      <w:r>
        <w:rPr>
          <w:szCs w:val="28"/>
          <w:lang w:val="kk-KZ"/>
        </w:rPr>
        <w:t>мұндағы z</w:t>
      </w:r>
      <w:r>
        <w:rPr>
          <w:szCs w:val="28"/>
          <w:vertAlign w:val="subscript"/>
          <w:lang w:val="kk-KZ"/>
        </w:rPr>
        <w:t>i</w:t>
      </w:r>
      <w:r>
        <w:rPr>
          <w:szCs w:val="28"/>
          <w:lang w:val="kk-KZ"/>
        </w:rPr>
        <w:t xml:space="preserve"> – орналастырылған бір типті, технологиялық аппараттар саны;</w:t>
      </w:r>
    </w:p>
    <w:p w:rsidR="001506A8" w:rsidRDefault="001506A8" w:rsidP="001506A8">
      <w:pPr>
        <w:jc w:val="both"/>
        <w:rPr>
          <w:szCs w:val="28"/>
          <w:lang w:val="kk-KZ"/>
        </w:rPr>
      </w:pPr>
      <w:r>
        <w:rPr>
          <w:szCs w:val="28"/>
          <w:lang w:val="kk-KZ"/>
        </w:rPr>
        <w:t>j – бір типті технологиялық аппараттардың бір мезгілдік қосылу коэффициенті;</w:t>
      </w:r>
    </w:p>
    <w:p w:rsidR="001506A8" w:rsidRDefault="001506A8" w:rsidP="001506A8">
      <w:pPr>
        <w:jc w:val="both"/>
        <w:rPr>
          <w:szCs w:val="28"/>
          <w:lang w:val="kk-KZ"/>
        </w:rPr>
      </w:pPr>
      <w:r>
        <w:rPr>
          <w:szCs w:val="28"/>
          <w:lang w:val="kk-KZ"/>
        </w:rPr>
        <w:tab/>
        <w:t>Дәл осылайша конденсаттың потеналдық массалық сағаттық шығуы анықталады:</w:t>
      </w:r>
    </w:p>
    <w:p w:rsidR="001506A8" w:rsidRDefault="001506A8" w:rsidP="001506A8">
      <w:pPr>
        <w:jc w:val="both"/>
        <w:rPr>
          <w:szCs w:val="28"/>
          <w:lang w:val="kk-KZ"/>
        </w:rPr>
      </w:pPr>
    </w:p>
    <w:p w:rsidR="001506A8" w:rsidRDefault="001506A8" w:rsidP="001506A8">
      <w:pPr>
        <w:jc w:val="center"/>
        <w:rPr>
          <w:szCs w:val="28"/>
          <w:lang w:val="kk-KZ"/>
        </w:rPr>
      </w:pPr>
      <w:r>
        <w:rPr>
          <w:szCs w:val="28"/>
          <w:lang w:val="kk-KZ"/>
        </w:rPr>
        <w:lastRenderedPageBreak/>
        <w:t>Д</w:t>
      </w:r>
      <w:r>
        <w:rPr>
          <w:szCs w:val="28"/>
          <w:vertAlign w:val="subscript"/>
          <w:lang w:val="kk-KZ"/>
        </w:rPr>
        <w:t>Ц</w:t>
      </w:r>
      <w:r>
        <w:rPr>
          <w:szCs w:val="28"/>
          <w:lang w:val="kk-KZ"/>
        </w:rPr>
        <w:t xml:space="preserve"> </w:t>
      </w:r>
      <w:r>
        <w:rPr>
          <w:szCs w:val="28"/>
          <w:lang w:val="kk-KZ"/>
        </w:rPr>
        <w:sym w:font="Symbol" w:char="F03D"/>
      </w:r>
      <w:r>
        <w:rPr>
          <w:position w:val="-30"/>
          <w:szCs w:val="28"/>
          <w:lang w:val="kk-KZ"/>
        </w:rPr>
        <w:object w:dxaOrig="1080" w:dyaOrig="690">
          <v:shape id="_x0000_i1032" type="#_x0000_t75" style="width:53.8pt;height:34.85pt" o:ole="">
            <v:imagedata r:id="rId21" o:title=""/>
          </v:shape>
          <o:OLEObject Type="Embed" ProgID="Equation.3" ShapeID="_x0000_i1032" DrawAspect="Content" ObjectID="_1568466287" r:id="rId22"/>
        </w:object>
      </w:r>
      <w:r>
        <w:rPr>
          <w:szCs w:val="28"/>
          <w:lang w:val="kk-KZ"/>
        </w:rPr>
        <w:t>.</w:t>
      </w:r>
    </w:p>
    <w:p w:rsidR="001506A8" w:rsidRDefault="001506A8" w:rsidP="001506A8">
      <w:pPr>
        <w:jc w:val="center"/>
        <w:rPr>
          <w:szCs w:val="24"/>
          <w:lang w:val="kk-KZ"/>
        </w:rPr>
      </w:pPr>
      <w:r>
        <w:rPr>
          <w:szCs w:val="24"/>
          <w:lang w:val="kk-KZ"/>
        </w:rPr>
        <w:t xml:space="preserve"> </w:t>
      </w:r>
    </w:p>
    <w:p w:rsidR="001506A8" w:rsidRDefault="001506A8" w:rsidP="001506A8">
      <w:pPr>
        <w:rPr>
          <w:szCs w:val="24"/>
          <w:lang w:val="kk-KZ"/>
        </w:rPr>
      </w:pPr>
    </w:p>
    <w:p w:rsidR="00246E77" w:rsidRDefault="001506A8">
      <w:bookmarkStart w:id="1" w:name="_GoBack"/>
      <w:bookmarkEnd w:id="1"/>
    </w:p>
    <w:sectPr w:rsidR="00246E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1543"/>
    <w:rsid w:val="00031543"/>
    <w:rsid w:val="001506A8"/>
    <w:rsid w:val="001A14EE"/>
    <w:rsid w:val="003663B7"/>
    <w:rsid w:val="00564880"/>
    <w:rsid w:val="00704445"/>
    <w:rsid w:val="00FB78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06A8"/>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1506A8"/>
    <w:pPr>
      <w:keepNext/>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506A8"/>
    <w:rPr>
      <w:rFonts w:ascii="Times New Roman" w:eastAsia="Times New Roman" w:hAnsi="Times New Roman" w:cs="Times New Roman"/>
      <w:b/>
      <w:sz w:val="28"/>
      <w:szCs w:val="20"/>
      <w:lang w:eastAsia="ru-RU"/>
    </w:rPr>
  </w:style>
  <w:style w:type="paragraph" w:styleId="a3">
    <w:name w:val="Body Text"/>
    <w:basedOn w:val="a"/>
    <w:link w:val="a4"/>
    <w:semiHidden/>
    <w:unhideWhenUsed/>
    <w:rsid w:val="001506A8"/>
    <w:pPr>
      <w:spacing w:after="120"/>
    </w:pPr>
  </w:style>
  <w:style w:type="character" w:customStyle="1" w:styleId="a4">
    <w:name w:val="Основной текст Знак"/>
    <w:basedOn w:val="a0"/>
    <w:link w:val="a3"/>
    <w:semiHidden/>
    <w:rsid w:val="001506A8"/>
    <w:rPr>
      <w:rFonts w:ascii="Times New Roman" w:eastAsia="Times New Roman" w:hAnsi="Times New Roman" w:cs="Times New Roman"/>
      <w:sz w:val="28"/>
      <w:szCs w:val="20"/>
      <w:lang w:eastAsia="ru-RU"/>
    </w:rPr>
  </w:style>
  <w:style w:type="paragraph" w:styleId="a5">
    <w:name w:val="Balloon Text"/>
    <w:basedOn w:val="a"/>
    <w:link w:val="a6"/>
    <w:uiPriority w:val="99"/>
    <w:semiHidden/>
    <w:unhideWhenUsed/>
    <w:rsid w:val="001506A8"/>
    <w:rPr>
      <w:rFonts w:ascii="Tahoma" w:hAnsi="Tahoma" w:cs="Tahoma"/>
      <w:sz w:val="16"/>
      <w:szCs w:val="16"/>
    </w:rPr>
  </w:style>
  <w:style w:type="character" w:customStyle="1" w:styleId="a6">
    <w:name w:val="Текст выноски Знак"/>
    <w:basedOn w:val="a0"/>
    <w:link w:val="a5"/>
    <w:uiPriority w:val="99"/>
    <w:semiHidden/>
    <w:rsid w:val="001506A8"/>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06A8"/>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1506A8"/>
    <w:pPr>
      <w:keepNext/>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506A8"/>
    <w:rPr>
      <w:rFonts w:ascii="Times New Roman" w:eastAsia="Times New Roman" w:hAnsi="Times New Roman" w:cs="Times New Roman"/>
      <w:b/>
      <w:sz w:val="28"/>
      <w:szCs w:val="20"/>
      <w:lang w:eastAsia="ru-RU"/>
    </w:rPr>
  </w:style>
  <w:style w:type="paragraph" w:styleId="a3">
    <w:name w:val="Body Text"/>
    <w:basedOn w:val="a"/>
    <w:link w:val="a4"/>
    <w:semiHidden/>
    <w:unhideWhenUsed/>
    <w:rsid w:val="001506A8"/>
    <w:pPr>
      <w:spacing w:after="120"/>
    </w:pPr>
  </w:style>
  <w:style w:type="character" w:customStyle="1" w:styleId="a4">
    <w:name w:val="Основной текст Знак"/>
    <w:basedOn w:val="a0"/>
    <w:link w:val="a3"/>
    <w:semiHidden/>
    <w:rsid w:val="001506A8"/>
    <w:rPr>
      <w:rFonts w:ascii="Times New Roman" w:eastAsia="Times New Roman" w:hAnsi="Times New Roman" w:cs="Times New Roman"/>
      <w:sz w:val="28"/>
      <w:szCs w:val="20"/>
      <w:lang w:eastAsia="ru-RU"/>
    </w:rPr>
  </w:style>
  <w:style w:type="paragraph" w:styleId="a5">
    <w:name w:val="Balloon Text"/>
    <w:basedOn w:val="a"/>
    <w:link w:val="a6"/>
    <w:uiPriority w:val="99"/>
    <w:semiHidden/>
    <w:unhideWhenUsed/>
    <w:rsid w:val="001506A8"/>
    <w:rPr>
      <w:rFonts w:ascii="Tahoma" w:hAnsi="Tahoma" w:cs="Tahoma"/>
      <w:sz w:val="16"/>
      <w:szCs w:val="16"/>
    </w:rPr>
  </w:style>
  <w:style w:type="character" w:customStyle="1" w:styleId="a6">
    <w:name w:val="Текст выноски Знак"/>
    <w:basedOn w:val="a0"/>
    <w:link w:val="a5"/>
    <w:uiPriority w:val="99"/>
    <w:semiHidden/>
    <w:rsid w:val="001506A8"/>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15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png"/><Relationship Id="rId18" Type="http://schemas.openxmlformats.org/officeDocument/2006/relationships/oleObject" Target="embeddings/oleObject6.bin"/><Relationship Id="rId3" Type="http://schemas.openxmlformats.org/officeDocument/2006/relationships/settings" Target="settings.xml"/><Relationship Id="rId21" Type="http://schemas.openxmlformats.org/officeDocument/2006/relationships/image" Target="media/image10.wmf"/><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8.wmf"/><Relationship Id="rId2" Type="http://schemas.microsoft.com/office/2007/relationships/stylesWithEffects" Target="stylesWithEffects.xml"/><Relationship Id="rId16" Type="http://schemas.openxmlformats.org/officeDocument/2006/relationships/image" Target="media/image7.png"/><Relationship Id="rId20" Type="http://schemas.openxmlformats.org/officeDocument/2006/relationships/oleObject" Target="embeddings/oleObject7.bin"/><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oleObject" Target="embeddings/oleObject5.bin"/><Relationship Id="rId23" Type="http://schemas.openxmlformats.org/officeDocument/2006/relationships/fontTable" Target="fontTable.xml"/><Relationship Id="rId10" Type="http://schemas.openxmlformats.org/officeDocument/2006/relationships/oleObject" Target="embeddings/oleObject3.bin"/><Relationship Id="rId19" Type="http://schemas.openxmlformats.org/officeDocument/2006/relationships/image" Target="media/image9.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6.wmf"/><Relationship Id="rId22" Type="http://schemas.openxmlformats.org/officeDocument/2006/relationships/oleObject" Target="embeddings/oleObject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754</Words>
  <Characters>4304</Characters>
  <Application>Microsoft Office Word</Application>
  <DocSecurity>0</DocSecurity>
  <Lines>35</Lines>
  <Paragraphs>10</Paragraphs>
  <ScaleCrop>false</ScaleCrop>
  <Company/>
  <LinksUpToDate>false</LinksUpToDate>
  <CharactersWithSpaces>5048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Сарсенова</dc:creator>
  <cp:keywords/>
  <dc:description/>
  <cp:lastModifiedBy>Айжан Сарсенова</cp:lastModifiedBy>
  <cp:revision>2</cp:revision>
  <dcterms:created xsi:type="dcterms:W3CDTF">2017-10-02T10:18:00Z</dcterms:created>
  <dcterms:modified xsi:type="dcterms:W3CDTF">2017-10-02T10:18:00Z</dcterms:modified>
</cp:coreProperties>
</file>